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F6" w:rsidRDefault="00537DF6">
      <w:pPr>
        <w:jc w:val="center"/>
      </w:pPr>
      <w:bookmarkStart w:id="0" w:name="_GoBack"/>
      <w:bookmarkEnd w:id="0"/>
    </w:p>
    <w:p w:rsidR="00537DF6" w:rsidRDefault="0070020B">
      <w:pPr>
        <w:jc w:val="center"/>
      </w:pPr>
      <w:r>
        <w:rPr>
          <w:rFonts w:ascii="Arial" w:hAnsi="Arial" w:cs="Arial"/>
          <w:b/>
        </w:rPr>
        <w:t>ТАБЛИЦА ПОПРАВОК В ТИПОВОЙ УСТАВ СЕЛЬСКОГО ПОСЕЛЕНИЯ</w:t>
      </w:r>
      <w:r>
        <w:rPr>
          <w:rStyle w:val="a9"/>
          <w:rFonts w:ascii="Arial" w:hAnsi="Arial" w:cs="Arial"/>
          <w:b/>
        </w:rPr>
        <w:footnoteReference w:id="1"/>
      </w:r>
    </w:p>
    <w:p w:rsidR="00537DF6" w:rsidRDefault="00537DF6">
      <w:pPr>
        <w:jc w:val="center"/>
        <w:rPr>
          <w:rFonts w:ascii="Arial" w:hAnsi="Arial" w:cs="Arial"/>
          <w:b/>
          <w:sz w:val="14"/>
          <w:szCs w:val="26"/>
        </w:rPr>
      </w:pPr>
    </w:p>
    <w:tbl>
      <w:tblPr>
        <w:tblW w:w="16323" w:type="dxa"/>
        <w:tblInd w:w="-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1896"/>
        <w:gridCol w:w="3777"/>
        <w:gridCol w:w="3600"/>
        <w:gridCol w:w="4459"/>
        <w:gridCol w:w="2032"/>
      </w:tblGrid>
      <w:tr w:rsidR="00537DF6">
        <w:tblPrEx>
          <w:tblCellMar>
            <w:top w:w="0" w:type="dxa"/>
            <w:bottom w:w="0" w:type="dxa"/>
          </w:tblCellMar>
        </w:tblPrEx>
        <w:trPr>
          <w:trHeight w:val="12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  <w:p w:rsidR="00537DF6" w:rsidRDefault="0070020B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п</w:t>
            </w:r>
            <w:proofErr w:type="gramEnd"/>
            <w:r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ind w:left="-167" w:right="-24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Номер и наименование положений Устава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DF6" w:rsidRDefault="007002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Действующая редакция Устава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DF6" w:rsidRDefault="0070020B">
            <w:pPr>
              <w:jc w:val="center"/>
            </w:pPr>
            <w:r>
              <w:rPr>
                <w:rFonts w:ascii="Arial" w:hAnsi="Arial" w:cs="Arial"/>
                <w:b/>
              </w:rPr>
              <w:t>Содержание вносимых изменений в Устав</w:t>
            </w:r>
            <w:r>
              <w:rPr>
                <w:rStyle w:val="a9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DF6" w:rsidRDefault="007002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Редакция Устава с учетом вносимых изменений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Основание внесения изменений в Устав</w:t>
            </w:r>
          </w:p>
        </w:tc>
      </w:tr>
      <w:tr w:rsidR="00537DF6">
        <w:tblPrEx>
          <w:tblCellMar>
            <w:top w:w="0" w:type="dxa"/>
            <w:bottom w:w="0" w:type="dxa"/>
          </w:tblCellMar>
        </w:tblPrEx>
        <w:trPr>
          <w:trHeight w:val="12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pStyle w:val="Textbody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Статья 16.     Публичные слушания</w:t>
            </w:r>
          </w:p>
          <w:p w:rsidR="00537DF6" w:rsidRDefault="0070020B">
            <w:pPr>
              <w:pStyle w:val="Textbody"/>
              <w:ind w:firstLine="567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  <w:p w:rsidR="00537DF6" w:rsidRDefault="00537DF6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pStyle w:val="Textbody"/>
              <w:ind w:firstLine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Cs/>
                <w:color w:val="000000"/>
              </w:rPr>
              <w:t>Статья 16.     Публичные слушания</w:t>
            </w:r>
          </w:p>
          <w:p w:rsidR="00537DF6" w:rsidRDefault="0070020B">
            <w:pPr>
              <w:pStyle w:val="Textbody"/>
              <w:spacing w:after="0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____________________________________________________</w:t>
            </w:r>
          </w:p>
          <w:p w:rsidR="00537DF6" w:rsidRDefault="0070020B">
            <w:pPr>
              <w:pStyle w:val="Textbody"/>
              <w:spacing w:after="0"/>
              <w:ind w:firstLine="567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3. На публичные слушания выносятся в обязательном порядке:</w:t>
            </w:r>
          </w:p>
          <w:p w:rsidR="00537DF6" w:rsidRDefault="0070020B">
            <w:pPr>
              <w:pStyle w:val="Textbody"/>
              <w:keepNext/>
              <w:spacing w:after="0"/>
              <w:ind w:firstLine="567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color w:val="000000"/>
              </w:rPr>
              <w:t xml:space="preserve">1) </w:t>
            </w:r>
            <w:r>
              <w:rPr>
                <w:rFonts w:ascii="Arial, sans-serif" w:hAnsi="Arial, sans-serif"/>
              </w:rPr>
              <w:t xml:space="preserve">проект Устава сельского поселения, а также проект муниципального </w:t>
            </w:r>
            <w:r>
              <w:rPr>
                <w:rFonts w:ascii="Arial, sans-serif" w:hAnsi="Arial, sans-serif"/>
              </w:rPr>
              <w:t>нормативного правового акта о внесении изменений и дополнений в Устав, кроме случаев, когда в Устав сельского поселения вносятся изменения в форме точного воспроизведения положений Конституции Российской Федерации, федеральных законов, Устава или законов Т</w:t>
            </w:r>
            <w:r>
              <w:rPr>
                <w:rFonts w:ascii="Arial, sans-serif" w:hAnsi="Arial, sans-serif"/>
              </w:rPr>
              <w:t>юменской области в целях приведения Устава в соответствие с этими нормативными правовыми актами;</w:t>
            </w:r>
            <w:proofErr w:type="gramEnd"/>
          </w:p>
          <w:p w:rsidR="00537DF6" w:rsidRDefault="0070020B">
            <w:pPr>
              <w:pStyle w:val="Textbody"/>
              <w:spacing w:after="0"/>
              <w:ind w:firstLine="567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2) проект местного бюджета и отчета о его </w:t>
            </w:r>
            <w:r>
              <w:rPr>
                <w:rFonts w:ascii="Arial" w:hAnsi="Arial"/>
                <w:color w:val="000000"/>
              </w:rPr>
              <w:lastRenderedPageBreak/>
              <w:t>исполнении;</w:t>
            </w:r>
          </w:p>
          <w:p w:rsidR="00537DF6" w:rsidRDefault="0070020B">
            <w:pPr>
              <w:pStyle w:val="Textbody"/>
              <w:spacing w:after="0"/>
              <w:ind w:firstLine="567"/>
              <w:jc w:val="both"/>
            </w:pPr>
            <w:proofErr w:type="gramStart"/>
            <w:r>
              <w:rPr>
                <w:rFonts w:ascii="Arial" w:hAnsi="Arial"/>
                <w:color w:val="000000"/>
              </w:rPr>
              <w:t xml:space="preserve">3) </w:t>
            </w:r>
            <w:r>
              <w:rPr>
                <w:rFonts w:ascii="Arial" w:hAnsi="Arial"/>
                <w:color w:val="000000"/>
              </w:rPr>
              <w:t>проекты планов и программ развития сельского поселения,</w:t>
            </w:r>
            <w:r>
              <w:rPr>
                <w:rFonts w:ascii="Arial" w:hAnsi="Arial"/>
                <w:b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п</w:t>
            </w:r>
            <w:r>
              <w:rPr>
                <w:rFonts w:ascii="Arial" w:hAnsi="Arial"/>
                <w:color w:val="000000"/>
              </w:rPr>
              <w:t>роекты правил землепользования и застройки, п</w:t>
            </w:r>
            <w:r>
              <w:rPr>
                <w:rFonts w:ascii="Arial" w:hAnsi="Arial"/>
                <w:color w:val="000000"/>
              </w:rPr>
              <w:t>роекты планировки территорий и проекты межевания территорий за исключением случаев, предусмотр</w:t>
            </w:r>
            <w:r>
              <w:rPr>
                <w:rFonts w:ascii="Arial" w:hAnsi="Arial"/>
                <w:color w:val="000000"/>
              </w:rPr>
              <w:t xml:space="preserve">енных Градостроительным </w:t>
            </w:r>
            <w:hyperlink r:id="rId8" w:history="1">
              <w:r>
                <w:rPr>
                  <w:rFonts w:ascii="Arial" w:hAnsi="Arial"/>
                  <w:color w:val="000000"/>
                </w:rPr>
                <w:t>кодексом</w:t>
              </w:r>
            </w:hyperlink>
            <w:r>
              <w:rPr>
                <w:rFonts w:ascii="Arial" w:hAnsi="Arial"/>
                <w:color w:val="000000"/>
              </w:rPr>
              <w:t xml:space="preserve"> Российской Федераци</w:t>
            </w:r>
            <w:r>
              <w:rPr>
                <w:rFonts w:ascii="Arial" w:hAnsi="Arial"/>
                <w:color w:val="000000"/>
              </w:rPr>
              <w:t xml:space="preserve">и, проекты правил благоустройства </w:t>
            </w:r>
            <w:r>
              <w:rPr>
                <w:rFonts w:ascii="Arial" w:hAnsi="Arial"/>
                <w:color w:val="000000"/>
              </w:rPr>
              <w:t>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</w:t>
            </w:r>
            <w:r>
              <w:rPr>
                <w:rFonts w:ascii="Arial" w:hAnsi="Arial"/>
                <w:color w:val="000000"/>
              </w:rPr>
              <w:t>а, реконструкции объектов капитального строительства, вопросы</w:t>
            </w:r>
            <w:proofErr w:type="gramEnd"/>
            <w:r>
              <w:rPr>
                <w:rFonts w:ascii="Arial" w:hAnsi="Arial"/>
                <w:color w:val="000000"/>
              </w:rPr>
      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</w:t>
            </w:r>
            <w:r>
              <w:rPr>
                <w:rFonts w:ascii="Arial" w:hAnsi="Arial"/>
                <w:color w:val="000000"/>
              </w:rPr>
              <w:t xml:space="preserve"> застройки;</w:t>
            </w:r>
          </w:p>
          <w:p w:rsidR="00537DF6" w:rsidRDefault="0070020B">
            <w:pPr>
              <w:pStyle w:val="Textbody"/>
              <w:spacing w:after="0"/>
              <w:jc w:val="both"/>
            </w:pPr>
            <w:r>
              <w:rPr>
                <w:rFonts w:ascii="Arial" w:hAnsi="Arial"/>
                <w:color w:val="000000"/>
              </w:rPr>
              <w:t>____________________________________________________</w:t>
            </w:r>
          </w:p>
          <w:p w:rsidR="00537DF6" w:rsidRDefault="00537DF6">
            <w:pPr>
              <w:pStyle w:val="Textbody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autoSpaceDE w:val="0"/>
              <w:ind w:firstLine="506"/>
              <w:jc w:val="both"/>
            </w:pPr>
            <w:r>
              <w:rPr>
                <w:rFonts w:ascii="Arial" w:hAnsi="Arial" w:cs="Arial"/>
              </w:rPr>
              <w:lastRenderedPageBreak/>
              <w:t>В части 3 статьи 16 Устава:</w:t>
            </w:r>
          </w:p>
          <w:p w:rsidR="00537DF6" w:rsidRDefault="0070020B">
            <w:pPr>
              <w:autoSpaceDE w:val="0"/>
              <w:ind w:firstLine="506"/>
              <w:jc w:val="both"/>
            </w:pPr>
            <w:r>
              <w:rPr>
                <w:rFonts w:ascii="Arial" w:hAnsi="Arial" w:cs="Arial"/>
              </w:rPr>
              <w:t>- дополнить пунктом 2.1 следующего содержания:</w:t>
            </w:r>
          </w:p>
          <w:p w:rsidR="00537DF6" w:rsidRDefault="0070020B">
            <w:pPr>
              <w:autoSpaceDE w:val="0"/>
              <w:ind w:firstLine="506"/>
              <w:jc w:val="both"/>
            </w:pPr>
            <w:r>
              <w:rPr>
                <w:rFonts w:ascii="Arial" w:hAnsi="Arial" w:cs="Arial"/>
                <w:color w:val="000000"/>
              </w:rPr>
              <w:t>«</w:t>
            </w:r>
            <w:r>
              <w:rPr>
                <w:rFonts w:ascii="Arial" w:hAnsi="Arial" w:cs="Arial"/>
                <w:b/>
                <w:bCs/>
                <w:color w:val="000000"/>
              </w:rPr>
              <w:t>2.1) проект стратегии социально-экономического развития сельского поселения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;</w:t>
            </w:r>
            <w:r>
              <w:rPr>
                <w:rFonts w:ascii="Arial" w:hAnsi="Arial" w:cs="Arial"/>
                <w:color w:val="000000"/>
              </w:rPr>
              <w:t>»</w:t>
            </w:r>
            <w:proofErr w:type="gramEnd"/>
            <w:r>
              <w:rPr>
                <w:rFonts w:ascii="Arial" w:hAnsi="Arial" w:cs="Arial"/>
                <w:color w:val="000000"/>
              </w:rPr>
              <w:t>;</w:t>
            </w:r>
          </w:p>
          <w:p w:rsidR="00537DF6" w:rsidRDefault="0070020B">
            <w:pPr>
              <w:autoSpaceDE w:val="0"/>
              <w:ind w:firstLine="506"/>
              <w:jc w:val="both"/>
            </w:pPr>
            <w:r>
              <w:rPr>
                <w:rFonts w:ascii="Arial" w:eastAsia="Calibri" w:hAnsi="Arial" w:cs="Arial"/>
                <w:lang w:eastAsia="en-US"/>
              </w:rPr>
              <w:t>- в пункте 3 слова «</w:t>
            </w:r>
            <w:r>
              <w:rPr>
                <w:rFonts w:ascii="Arial" w:eastAsia="Calibri" w:hAnsi="Arial" w:cs="Arial"/>
                <w:b/>
                <w:bCs/>
                <w:lang w:eastAsia="en-US"/>
              </w:rPr>
              <w:t xml:space="preserve">проекты  </w:t>
            </w:r>
            <w:r>
              <w:rPr>
                <w:rFonts w:ascii="Arial" w:eastAsia="Calibri" w:hAnsi="Arial" w:cs="Arial"/>
                <w:b/>
                <w:bCs/>
                <w:lang w:eastAsia="en-US"/>
              </w:rPr>
              <w:t>планов и программ развития сельского поселения</w:t>
            </w:r>
            <w:proofErr w:type="gramStart"/>
            <w:r>
              <w:rPr>
                <w:rFonts w:ascii="Arial" w:eastAsia="Calibri" w:hAnsi="Arial" w:cs="Arial"/>
                <w:b/>
                <w:bCs/>
                <w:lang w:eastAsia="en-US"/>
              </w:rPr>
              <w:t>,</w:t>
            </w:r>
            <w:r>
              <w:rPr>
                <w:rFonts w:ascii="Arial" w:eastAsia="Calibri" w:hAnsi="Arial" w:cs="Arial"/>
                <w:lang w:eastAsia="en-US"/>
              </w:rPr>
              <w:t>»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 xml:space="preserve"> исключить.     </w:t>
            </w:r>
          </w:p>
          <w:p w:rsidR="00537DF6" w:rsidRDefault="00537DF6">
            <w:pPr>
              <w:autoSpaceDE w:val="0"/>
              <w:ind w:firstLine="506"/>
              <w:jc w:val="both"/>
              <w:rPr>
                <w:rFonts w:ascii="Arial" w:hAnsi="Arial" w:cs="Arial"/>
                <w:b/>
                <w:bCs/>
              </w:rPr>
            </w:pPr>
          </w:p>
          <w:p w:rsidR="00537DF6" w:rsidRDefault="00537DF6">
            <w:pPr>
              <w:autoSpaceDE w:val="0"/>
              <w:ind w:firstLine="506"/>
              <w:jc w:val="both"/>
              <w:rPr>
                <w:rFonts w:ascii="Arial" w:hAnsi="Arial" w:cs="Arial"/>
              </w:rPr>
            </w:pPr>
          </w:p>
          <w:p w:rsidR="00537DF6" w:rsidRDefault="00537DF6">
            <w:pPr>
              <w:autoSpaceDE w:val="0"/>
              <w:ind w:firstLine="506"/>
              <w:jc w:val="both"/>
              <w:rPr>
                <w:rFonts w:ascii="Arial" w:hAnsi="Arial" w:cs="Arial"/>
                <w:bCs/>
              </w:rPr>
            </w:pPr>
          </w:p>
          <w:p w:rsidR="00537DF6" w:rsidRDefault="00537DF6">
            <w:pPr>
              <w:autoSpaceDE w:val="0"/>
              <w:ind w:firstLine="506"/>
              <w:jc w:val="both"/>
              <w:rPr>
                <w:rFonts w:ascii="Arial" w:hAnsi="Arial" w:cs="Arial"/>
              </w:rPr>
            </w:pP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pStyle w:val="Textbody"/>
              <w:ind w:firstLine="56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, sans-serif" w:hAnsi="Arial, sans-serif"/>
                <w:b/>
              </w:rPr>
              <w:t>Статья 16.     Публичные слушания</w:t>
            </w:r>
          </w:p>
          <w:p w:rsidR="00537DF6" w:rsidRDefault="0070020B">
            <w:pPr>
              <w:pStyle w:val="Textbody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______________________________________________________________</w:t>
            </w:r>
          </w:p>
          <w:p w:rsidR="00537DF6" w:rsidRDefault="0070020B">
            <w:pPr>
              <w:pStyle w:val="Textbody"/>
              <w:spacing w:after="0"/>
              <w:ind w:firstLine="567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3. На публичные слушания выносятся в обязательном порядке:</w:t>
            </w:r>
          </w:p>
          <w:p w:rsidR="00537DF6" w:rsidRDefault="0070020B">
            <w:pPr>
              <w:pStyle w:val="Textbody"/>
              <w:keepNext/>
              <w:spacing w:after="0"/>
              <w:ind w:firstLine="567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color w:val="000000"/>
              </w:rPr>
              <w:t xml:space="preserve">1) </w:t>
            </w:r>
            <w:r>
              <w:rPr>
                <w:rFonts w:ascii="Arial, sans-serif" w:hAnsi="Arial, sans-serif"/>
              </w:rPr>
              <w:t xml:space="preserve">проект Устава сельского </w:t>
            </w:r>
            <w:r>
              <w:rPr>
                <w:rFonts w:ascii="Arial, sans-serif" w:hAnsi="Arial, sans-serif"/>
              </w:rPr>
              <w:t xml:space="preserve">поселения, а также проект муниципального нормативного правового акта о внесении изменений и дополнений в Устав, кроме случаев, когда в Устав сельского поселения вносятся изменения в форме точного воспроизведения положений Конституции Российской Федерации, </w:t>
            </w:r>
            <w:r>
              <w:rPr>
                <w:rFonts w:ascii="Arial, sans-serif" w:hAnsi="Arial, sans-serif"/>
              </w:rPr>
              <w:t>федеральных законов, Устава или законов Тюменской области в целях приведения Устава в соответствие с этими нормативными правовыми актами;</w:t>
            </w:r>
            <w:proofErr w:type="gramEnd"/>
          </w:p>
          <w:p w:rsidR="00537DF6" w:rsidRDefault="0070020B">
            <w:pPr>
              <w:pStyle w:val="Textbody"/>
              <w:spacing w:after="0"/>
              <w:ind w:firstLine="567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2) проект местного бюджета и отчета о его исполнении;</w:t>
            </w:r>
          </w:p>
          <w:p w:rsidR="00537DF6" w:rsidRDefault="0070020B">
            <w:pPr>
              <w:pStyle w:val="Textbody"/>
              <w:spacing w:after="0"/>
              <w:ind w:firstLine="567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2.1)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b/>
                <w:color w:val="000000"/>
              </w:rPr>
              <w:t>прое</w:t>
            </w:r>
            <w:proofErr w:type="gramStart"/>
            <w:r>
              <w:rPr>
                <w:rFonts w:ascii="Arial" w:hAnsi="Arial"/>
                <w:b/>
                <w:color w:val="000000"/>
              </w:rPr>
              <w:t>кт стр</w:t>
            </w:r>
            <w:proofErr w:type="gramEnd"/>
            <w:r>
              <w:rPr>
                <w:rFonts w:ascii="Arial" w:hAnsi="Arial"/>
                <w:b/>
                <w:color w:val="000000"/>
              </w:rPr>
              <w:t xml:space="preserve">атегии социально-экономического </w:t>
            </w:r>
            <w:r>
              <w:rPr>
                <w:rFonts w:ascii="Arial" w:hAnsi="Arial"/>
                <w:b/>
                <w:color w:val="000000"/>
              </w:rPr>
              <w:lastRenderedPageBreak/>
              <w:t>развития сельског</w:t>
            </w:r>
            <w:r>
              <w:rPr>
                <w:rFonts w:ascii="Arial" w:hAnsi="Arial"/>
                <w:b/>
                <w:color w:val="000000"/>
              </w:rPr>
              <w:t>о поселения;</w:t>
            </w:r>
          </w:p>
          <w:p w:rsidR="00537DF6" w:rsidRDefault="0070020B">
            <w:pPr>
              <w:pStyle w:val="Textbody"/>
              <w:spacing w:after="0"/>
              <w:ind w:firstLine="567"/>
              <w:jc w:val="both"/>
            </w:pPr>
            <w:proofErr w:type="gramStart"/>
            <w:r>
              <w:rPr>
                <w:rFonts w:ascii="Arial" w:hAnsi="Arial"/>
                <w:color w:val="000000"/>
              </w:rPr>
              <w:t>3) проекты правил землепользования и застройки, проекты планировки территорий и проекты межевания территорий за исключением случаев, предусмотренных</w:t>
            </w:r>
            <w:r>
              <w:rPr>
                <w:rFonts w:ascii="Arial" w:hAnsi="Arial"/>
                <w:color w:val="000000"/>
              </w:rPr>
              <w:t xml:space="preserve"> Градостроительным </w:t>
            </w:r>
            <w:hyperlink r:id="rId9" w:history="1">
              <w:r>
                <w:rPr>
                  <w:rFonts w:ascii="Arial" w:hAnsi="Arial"/>
                  <w:color w:val="000000"/>
                </w:rPr>
                <w:t>кодексом</w:t>
              </w:r>
            </w:hyperlink>
            <w:r>
              <w:rPr>
                <w:rFonts w:ascii="Arial" w:hAnsi="Arial"/>
                <w:color w:val="000000"/>
              </w:rPr>
              <w:t xml:space="preserve"> Российской Федерации, проекты правил благоустройства территорий, а также вопросы предоставления разрешений на условн</w:t>
            </w:r>
            <w:r>
              <w:rPr>
                <w:rFonts w:ascii="Arial" w:hAnsi="Arial"/>
                <w:color w:val="000000"/>
              </w:rPr>
              <w:t>о разрешенный вид испол</w:t>
            </w:r>
            <w:r>
              <w:rPr>
                <w:rFonts w:ascii="Arial" w:hAnsi="Arial"/>
                <w:color w:val="000000"/>
              </w:rPr>
              <w:t>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</w:t>
            </w:r>
            <w:r>
              <w:rPr>
                <w:rFonts w:ascii="Arial" w:hAnsi="Arial"/>
                <w:color w:val="000000"/>
              </w:rPr>
              <w:t xml:space="preserve"> участков</w:t>
            </w:r>
            <w:proofErr w:type="gramEnd"/>
            <w:r>
              <w:rPr>
                <w:rFonts w:ascii="Arial" w:hAnsi="Arial"/>
                <w:color w:val="000000"/>
              </w:rPr>
              <w:t xml:space="preserve"> и объектов капитального строительства на другой вид такого использования при отсутствии утвержденных правил землепользования и застройки;</w:t>
            </w:r>
          </w:p>
          <w:p w:rsidR="00537DF6" w:rsidRDefault="0070020B">
            <w:pPr>
              <w:pStyle w:val="Textbody"/>
              <w:spacing w:after="0"/>
              <w:jc w:val="both"/>
            </w:pPr>
            <w:r>
              <w:rPr>
                <w:rFonts w:ascii="Arial" w:hAnsi="Arial"/>
                <w:color w:val="000000"/>
              </w:rPr>
              <w:t>______________________________________________________________</w:t>
            </w:r>
          </w:p>
          <w:p w:rsidR="00537DF6" w:rsidRDefault="00537DF6">
            <w:pPr>
              <w:jc w:val="both"/>
              <w:rPr>
                <w:rFonts w:ascii="Arial" w:hAnsi="Arial" w:cs="Arial"/>
                <w:bCs/>
              </w:rPr>
            </w:pPr>
          </w:p>
          <w:p w:rsidR="00537DF6" w:rsidRDefault="00537DF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shd w:val="clear" w:color="auto" w:fill="FFFFFF"/>
              <w:jc w:val="both"/>
            </w:pPr>
            <w:r>
              <w:rPr>
                <w:rFonts w:ascii="Arial" w:hAnsi="Arial" w:cs="Arial"/>
              </w:rPr>
              <w:lastRenderedPageBreak/>
              <w:t>ч.3</w:t>
            </w:r>
            <w:r>
              <w:rPr>
                <w:rFonts w:ascii="Arial" w:hAnsi="Arial" w:cs="Arial"/>
              </w:rPr>
              <w:t xml:space="preserve"> ст.28 Федерального закона</w:t>
            </w:r>
            <w:r>
              <w:rPr>
                <w:rFonts w:ascii="Arial" w:eastAsia="Calibri" w:hAnsi="Arial" w:cs="Arial"/>
                <w:lang w:eastAsia="en-US"/>
              </w:rPr>
              <w:t xml:space="preserve"> от 06.10.2003 </w:t>
            </w:r>
            <w:r>
              <w:rPr>
                <w:rFonts w:ascii="Arial" w:hAnsi="Arial" w:cs="Arial"/>
              </w:rPr>
              <w:t xml:space="preserve"> №131-ФЗ;</w:t>
            </w:r>
          </w:p>
          <w:p w:rsidR="00537DF6" w:rsidRDefault="0070020B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>
              <w:t>ч.2 ст.3 Федерального закона от 30.10.2017 №299-ФЗ</w:t>
            </w:r>
          </w:p>
        </w:tc>
      </w:tr>
      <w:tr w:rsidR="00537DF6">
        <w:tblPrEx>
          <w:tblCellMar>
            <w:top w:w="0" w:type="dxa"/>
            <w:bottom w:w="0" w:type="dxa"/>
          </w:tblCellMar>
        </w:tblPrEx>
        <w:trPr>
          <w:trHeight w:val="12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537DF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Статья 31. </w:t>
            </w:r>
            <w:r>
              <w:rPr>
                <w:rFonts w:ascii="Arial" w:hAnsi="Arial" w:cs="Arial"/>
                <w:b/>
              </w:rPr>
              <w:lastRenderedPageBreak/>
              <w:t xml:space="preserve">Муниципальные правовые акты </w:t>
            </w:r>
            <w:proofErr w:type="spellStart"/>
            <w:proofErr w:type="gramStart"/>
            <w:r>
              <w:rPr>
                <w:rFonts w:ascii="Arial" w:hAnsi="Arial" w:cs="Arial"/>
                <w:b/>
              </w:rPr>
              <w:t>муниципаль-ного</w:t>
            </w:r>
            <w:proofErr w:type="spellEnd"/>
            <w:proofErr w:type="gramEnd"/>
            <w:r>
              <w:rPr>
                <w:rFonts w:ascii="Arial" w:hAnsi="Arial" w:cs="Arial"/>
                <w:b/>
              </w:rPr>
              <w:t xml:space="preserve"> района</w:t>
            </w:r>
          </w:p>
          <w:p w:rsidR="00537DF6" w:rsidRDefault="00537DF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pStyle w:val="Textbody"/>
              <w:ind w:firstLine="567"/>
              <w:jc w:val="both"/>
              <w:rPr>
                <w:rFonts w:ascii="Arial, sans-serif" w:hAnsi="Arial, sans-serif" w:cs="Arial"/>
              </w:rPr>
            </w:pPr>
            <w:r>
              <w:rPr>
                <w:rFonts w:ascii="Arial, sans-serif" w:hAnsi="Arial, sans-serif" w:cs="Arial"/>
                <w:b/>
                <w:bCs/>
              </w:rPr>
              <w:lastRenderedPageBreak/>
              <w:t>Статья 36.</w:t>
            </w:r>
            <w:r>
              <w:rPr>
                <w:rFonts w:ascii="Arial, sans-serif" w:hAnsi="Arial, sans-serif" w:cs="Arial"/>
              </w:rPr>
              <w:t xml:space="preserve"> </w:t>
            </w:r>
            <w:r>
              <w:rPr>
                <w:rFonts w:ascii="Arial, sans-serif" w:hAnsi="Arial, sans-serif" w:cs="Arial"/>
                <w:b/>
              </w:rPr>
              <w:lastRenderedPageBreak/>
              <w:t>Муниципальные правовые акты сельского поселения</w:t>
            </w:r>
          </w:p>
          <w:p w:rsidR="00537DF6" w:rsidRDefault="0070020B">
            <w:pPr>
              <w:pStyle w:val="Textbody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______________________________</w:t>
            </w:r>
            <w:r>
              <w:rPr>
                <w:rFonts w:ascii="Arial, sans-serif" w:hAnsi="Arial, sans-serif"/>
              </w:rPr>
              <w:t>______________________</w:t>
            </w:r>
          </w:p>
          <w:p w:rsidR="00537DF6" w:rsidRDefault="0070020B">
            <w:pPr>
              <w:pStyle w:val="Textbody"/>
              <w:spacing w:after="0"/>
              <w:ind w:firstLine="567"/>
              <w:jc w:val="both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 xml:space="preserve">11. Муниципальные нормативные правовые акты, затрагивающие права, свободы и обязанности человека и гражданина, </w:t>
            </w:r>
            <w:r>
              <w:rPr>
                <w:rFonts w:ascii="Arial, sans-serif" w:hAnsi="Arial, sans-serif"/>
                <w:b/>
                <w:color w:val="0000FF"/>
              </w:rPr>
              <w:t xml:space="preserve"> </w:t>
            </w:r>
            <w:r>
              <w:rPr>
                <w:rFonts w:ascii="Arial, sans-serif" w:hAnsi="Arial, sans-serif"/>
              </w:rPr>
              <w:t>вступают в силу после их обнародования.</w:t>
            </w:r>
          </w:p>
          <w:p w:rsidR="00537DF6" w:rsidRDefault="0070020B">
            <w:pPr>
              <w:pStyle w:val="Textbody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____________________________________________________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autoSpaceDE w:val="0"/>
              <w:ind w:firstLine="506"/>
              <w:jc w:val="both"/>
            </w:pPr>
            <w:r>
              <w:rPr>
                <w:rFonts w:ascii="Arial" w:hAnsi="Arial" w:cs="Arial"/>
              </w:rPr>
              <w:lastRenderedPageBreak/>
              <w:t>В части 11</w:t>
            </w:r>
            <w:r>
              <w:rPr>
                <w:rFonts w:ascii="Arial" w:hAnsi="Arial" w:cs="Arial"/>
              </w:rPr>
              <w:t xml:space="preserve"> статьи 36 </w:t>
            </w:r>
            <w:r>
              <w:rPr>
                <w:rFonts w:ascii="Arial" w:hAnsi="Arial" w:cs="Arial"/>
              </w:rPr>
              <w:lastRenderedPageBreak/>
              <w:t>Устава после слов «права, свободы и обязанности человека и гражданина</w:t>
            </w:r>
            <w:proofErr w:type="gramStart"/>
            <w:r>
              <w:rPr>
                <w:rFonts w:ascii="Arial" w:hAnsi="Arial" w:cs="Arial"/>
              </w:rPr>
              <w:t>,»</w:t>
            </w:r>
            <w:proofErr w:type="gramEnd"/>
            <w:r>
              <w:rPr>
                <w:rFonts w:ascii="Arial" w:hAnsi="Arial" w:cs="Arial"/>
              </w:rPr>
              <w:t xml:space="preserve"> дополнить словами «</w:t>
            </w:r>
            <w:r>
              <w:rPr>
                <w:rFonts w:ascii="Arial" w:eastAsia="Calibri" w:hAnsi="Arial" w:cs="Arial"/>
                <w:b/>
                <w:lang w:eastAsia="en-US"/>
              </w:rPr>
              <w:t>устанавливающие правовой статус организаций, учредителем которых выступает сельское поселение, а также соглашения, заключаемые между органами местного сам</w:t>
            </w:r>
            <w:r>
              <w:rPr>
                <w:rFonts w:ascii="Arial" w:eastAsia="Calibri" w:hAnsi="Arial" w:cs="Arial"/>
                <w:b/>
                <w:lang w:eastAsia="en-US"/>
              </w:rPr>
              <w:t>оуправления,</w:t>
            </w:r>
            <w:r>
              <w:rPr>
                <w:rFonts w:ascii="Arial" w:eastAsia="Calibri" w:hAnsi="Arial" w:cs="Arial"/>
                <w:lang w:eastAsia="en-US"/>
              </w:rPr>
              <w:t>».</w:t>
            </w:r>
          </w:p>
          <w:p w:rsidR="00537DF6" w:rsidRDefault="00537DF6">
            <w:pPr>
              <w:autoSpaceDE w:val="0"/>
              <w:ind w:firstLine="506"/>
              <w:jc w:val="both"/>
              <w:rPr>
                <w:rFonts w:ascii="Arial" w:hAnsi="Arial" w:cs="Arial"/>
              </w:rPr>
            </w:pP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pStyle w:val="Textbody"/>
              <w:autoSpaceDE w:val="0"/>
              <w:ind w:firstLine="540"/>
              <w:jc w:val="both"/>
              <w:rPr>
                <w:rFonts w:ascii="Arial" w:hAnsi="Arial" w:cs="Arial"/>
              </w:rPr>
            </w:pPr>
            <w:r>
              <w:rPr>
                <w:rFonts w:ascii="Arial, sans-serif" w:hAnsi="Arial, sans-serif"/>
                <w:b/>
                <w:bCs/>
              </w:rPr>
              <w:lastRenderedPageBreak/>
              <w:t xml:space="preserve">Статья 36. </w:t>
            </w:r>
            <w:r>
              <w:rPr>
                <w:rFonts w:ascii="Arial, sans-serif" w:hAnsi="Arial, sans-serif"/>
                <w:b/>
              </w:rPr>
              <w:t xml:space="preserve">Муниципальные </w:t>
            </w:r>
            <w:r>
              <w:rPr>
                <w:rFonts w:ascii="Arial, sans-serif" w:hAnsi="Arial, sans-serif"/>
                <w:b/>
              </w:rPr>
              <w:lastRenderedPageBreak/>
              <w:t>правовые акты сельского поселения</w:t>
            </w:r>
          </w:p>
          <w:p w:rsidR="00537DF6" w:rsidRDefault="0070020B">
            <w:pPr>
              <w:pStyle w:val="Textbody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______________________________________________________________</w:t>
            </w:r>
          </w:p>
          <w:p w:rsidR="00537DF6" w:rsidRDefault="0070020B">
            <w:pPr>
              <w:pStyle w:val="Textbody"/>
              <w:spacing w:after="0"/>
              <w:ind w:firstLine="567"/>
              <w:jc w:val="both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 xml:space="preserve">11. Муниципальные нормативные правовые акты, затрагивающие права, свободы и обязанности человека и гражданина, </w:t>
            </w:r>
            <w:r>
              <w:rPr>
                <w:rFonts w:ascii="Arial, sans-serif" w:hAnsi="Arial, sans-serif"/>
                <w:b/>
              </w:rPr>
              <w:t>устанав</w:t>
            </w:r>
            <w:r>
              <w:rPr>
                <w:rFonts w:ascii="Arial, sans-serif" w:hAnsi="Arial, sans-serif"/>
                <w:b/>
              </w:rPr>
              <w:t>ливающие правовой статус организаций, учредителем которых выступает сельское поселение, а также соглашения, заключаемые между органами местного самоуправления,</w:t>
            </w:r>
            <w:r>
              <w:rPr>
                <w:rFonts w:ascii="Arial, sans-serif" w:hAnsi="Arial, sans-serif"/>
                <w:b/>
                <w:color w:val="0000FF"/>
              </w:rPr>
              <w:t xml:space="preserve"> </w:t>
            </w:r>
            <w:r>
              <w:rPr>
                <w:rFonts w:ascii="Arial, sans-serif" w:hAnsi="Arial, sans-serif"/>
              </w:rPr>
              <w:t>вступают в силу после их обнародования.</w:t>
            </w:r>
          </w:p>
          <w:p w:rsidR="00537DF6" w:rsidRDefault="0070020B">
            <w:pPr>
              <w:pStyle w:val="Textbody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________________________________________________________</w:t>
            </w:r>
            <w:r>
              <w:rPr>
                <w:rFonts w:ascii="Arial, sans-serif" w:hAnsi="Arial, sans-serif"/>
              </w:rPr>
              <w:t>______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jc w:val="both"/>
            </w:pPr>
            <w:r>
              <w:rPr>
                <w:rFonts w:ascii="Arial" w:hAnsi="Arial" w:cs="Arial"/>
              </w:rPr>
              <w:lastRenderedPageBreak/>
              <w:t xml:space="preserve">ч.2 ст.47, </w:t>
            </w:r>
            <w:r>
              <w:rPr>
                <w:rFonts w:ascii="Arial" w:hAnsi="Arial" w:cs="Arial"/>
              </w:rPr>
              <w:lastRenderedPageBreak/>
              <w:t>Федерального закона</w:t>
            </w:r>
            <w:r>
              <w:rPr>
                <w:rFonts w:ascii="Arial" w:eastAsia="Calibri" w:hAnsi="Arial" w:cs="Arial"/>
                <w:lang w:eastAsia="en-US"/>
              </w:rPr>
              <w:t xml:space="preserve"> от 06.10.2003 </w:t>
            </w:r>
            <w:r>
              <w:rPr>
                <w:rFonts w:ascii="Arial" w:hAnsi="Arial" w:cs="Arial"/>
              </w:rPr>
              <w:t xml:space="preserve"> №131-ФЗ;</w:t>
            </w:r>
          </w:p>
          <w:p w:rsidR="00537DF6" w:rsidRDefault="0070020B">
            <w:pPr>
              <w:pStyle w:val="ConsPlusNormal"/>
              <w:jc w:val="both"/>
            </w:pPr>
            <w:r>
              <w:t>ч.5 Федерального закона от 18.07.2017 №171-ФЗ</w:t>
            </w:r>
          </w:p>
          <w:p w:rsidR="00537DF6" w:rsidRDefault="00537DF6">
            <w:pPr>
              <w:jc w:val="both"/>
              <w:rPr>
                <w:rFonts w:ascii="Arial" w:hAnsi="Arial" w:cs="Arial"/>
              </w:rPr>
            </w:pPr>
          </w:p>
        </w:tc>
      </w:tr>
      <w:tr w:rsidR="00537DF6">
        <w:tblPrEx>
          <w:tblCellMar>
            <w:top w:w="0" w:type="dxa"/>
            <w:bottom w:w="0" w:type="dxa"/>
          </w:tblCellMar>
        </w:tblPrEx>
        <w:trPr>
          <w:trHeight w:val="128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537DF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pStyle w:val="Textbody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Статья 52. </w:t>
            </w:r>
            <w:r>
              <w:rPr>
                <w:rFonts w:ascii="Arial" w:hAnsi="Arial" w:cs="Arial"/>
                <w:b/>
              </w:rPr>
              <w:t>Средства самообложения граждан</w:t>
            </w:r>
          </w:p>
        </w:tc>
        <w:tc>
          <w:tcPr>
            <w:tcW w:w="3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pStyle w:val="Textbody"/>
              <w:spacing w:after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Статья 52. </w:t>
            </w:r>
            <w:r>
              <w:rPr>
                <w:rFonts w:ascii="Arial" w:hAnsi="Arial" w:cs="Arial"/>
                <w:b/>
              </w:rPr>
              <w:t>Средства самообложения граждан</w:t>
            </w:r>
          </w:p>
          <w:p w:rsidR="00537DF6" w:rsidRDefault="0070020B">
            <w:pPr>
              <w:pStyle w:val="Textbody"/>
              <w:spacing w:after="0"/>
              <w:ind w:firstLine="73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 1. Под средствами самообложения граждан понимаются разовые </w:t>
            </w:r>
            <w:r>
              <w:rPr>
                <w:rFonts w:ascii="Arial" w:hAnsi="Arial"/>
              </w:rPr>
              <w:t>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сельского поселения, за исключением отдельных категорий граждан</w:t>
            </w:r>
            <w:r>
              <w:rPr>
                <w:rFonts w:ascii="Arial" w:hAnsi="Arial"/>
              </w:rPr>
              <w:t>, численность которых не может превышать 30 процентов от общего числа жителей муниципального образования, для которых размер платежей может быть уменьшен</w:t>
            </w:r>
            <w:r>
              <w:rPr>
                <w:rFonts w:ascii="Arial" w:hAnsi="Arial"/>
                <w:b/>
              </w:rPr>
              <w:t>.</w:t>
            </w:r>
          </w:p>
          <w:p w:rsidR="00537DF6" w:rsidRDefault="0070020B">
            <w:pPr>
              <w:pStyle w:val="Textbody"/>
              <w:ind w:firstLine="709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2. Вопросы введения и использования средств самообложения граждан решаются на местном референдуме (сх</w:t>
            </w:r>
            <w:r>
              <w:rPr>
                <w:rFonts w:ascii="Arial" w:hAnsi="Arial"/>
              </w:rPr>
              <w:t>оде граждан).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autoSpaceDE w:val="0"/>
              <w:ind w:firstLine="50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В части 1 статьи 52 устава после слов «</w:t>
            </w:r>
            <w:r>
              <w:rPr>
                <w:rFonts w:ascii="Arial" w:hAnsi="Arial"/>
                <w:b/>
                <w:bCs/>
              </w:rPr>
              <w:t>для всех жителей сельского поселения</w:t>
            </w:r>
            <w:r>
              <w:rPr>
                <w:rFonts w:ascii="Arial" w:hAnsi="Arial"/>
              </w:rPr>
              <w:t>» дополнить словами «</w:t>
            </w:r>
            <w:r>
              <w:rPr>
                <w:rFonts w:ascii="Arial" w:hAnsi="Arial"/>
                <w:b/>
              </w:rPr>
              <w:t>(населенного пункта, входящего в состав поселения)</w:t>
            </w:r>
            <w:r>
              <w:rPr>
                <w:rFonts w:ascii="Arial" w:hAnsi="Arial"/>
              </w:rPr>
              <w:t>».</w:t>
            </w:r>
          </w:p>
          <w:p w:rsidR="00537DF6" w:rsidRDefault="00537DF6">
            <w:pPr>
              <w:pStyle w:val="Standard"/>
              <w:autoSpaceDE w:val="0"/>
              <w:ind w:firstLine="506"/>
              <w:jc w:val="both"/>
            </w:pPr>
          </w:p>
        </w:tc>
        <w:tc>
          <w:tcPr>
            <w:tcW w:w="4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pStyle w:val="Textbody"/>
              <w:spacing w:after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Статья 52. </w:t>
            </w:r>
            <w:r>
              <w:rPr>
                <w:rFonts w:ascii="Arial" w:hAnsi="Arial" w:cs="Arial"/>
                <w:b/>
              </w:rPr>
              <w:t>Средства самообложения граждан</w:t>
            </w:r>
          </w:p>
          <w:p w:rsidR="00537DF6" w:rsidRDefault="0070020B">
            <w:pPr>
              <w:pStyle w:val="Textbody"/>
              <w:spacing w:after="0"/>
              <w:ind w:firstLine="73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 1. Под средствами самообложения граждан </w:t>
            </w:r>
            <w:r>
              <w:rPr>
                <w:rFonts w:ascii="Arial" w:hAnsi="Arial"/>
              </w:rPr>
              <w:t xml:space="preserve">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сельского поселения </w:t>
            </w:r>
            <w:r>
              <w:rPr>
                <w:rFonts w:ascii="Arial" w:hAnsi="Arial"/>
                <w:b/>
              </w:rPr>
              <w:t>(населенного пункта, вхо</w:t>
            </w:r>
            <w:r>
              <w:rPr>
                <w:rFonts w:ascii="Arial" w:hAnsi="Arial"/>
                <w:b/>
              </w:rPr>
              <w:t>дящего в состав поселения)</w:t>
            </w:r>
            <w:r>
              <w:rPr>
                <w:rFonts w:ascii="Arial" w:hAnsi="Arial"/>
              </w:rPr>
              <w:t>, за исключением отдельных категорий граждан, численность которых не может превышать 30 процентов от общего числа жителей муниципального образования, для которых размер платежей может быть уменьшен</w:t>
            </w:r>
            <w:r>
              <w:rPr>
                <w:rFonts w:ascii="Arial" w:hAnsi="Arial"/>
                <w:b/>
              </w:rPr>
              <w:t>.</w:t>
            </w:r>
          </w:p>
          <w:p w:rsidR="00537DF6" w:rsidRDefault="0070020B">
            <w:pPr>
              <w:pStyle w:val="Textbody"/>
              <w:autoSpaceDE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 Вопросы введения и </w:t>
            </w:r>
            <w:r>
              <w:rPr>
                <w:rFonts w:ascii="Arial" w:hAnsi="Arial" w:cs="Arial"/>
              </w:rPr>
              <w:lastRenderedPageBreak/>
              <w:t>использов</w:t>
            </w:r>
            <w:r>
              <w:rPr>
                <w:rFonts w:ascii="Arial" w:hAnsi="Arial" w:cs="Arial"/>
              </w:rPr>
              <w:t>ания средств самообложения граждан решаются на местном референдуме (сходе граждан).</w:t>
            </w:r>
          </w:p>
        </w:tc>
        <w:tc>
          <w:tcPr>
            <w:tcW w:w="2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F6" w:rsidRDefault="0070020B">
            <w:pPr>
              <w:jc w:val="both"/>
            </w:pPr>
            <w:r>
              <w:rPr>
                <w:rFonts w:ascii="Arial" w:hAnsi="Arial"/>
              </w:rPr>
              <w:lastRenderedPageBreak/>
              <w:t>п.1 ст.56 Федерального закона о</w:t>
            </w:r>
            <w:r>
              <w:rPr>
                <w:rFonts w:ascii="Arial" w:eastAsia="Calibri" w:hAnsi="Arial" w:cs="Arial"/>
                <w:lang w:eastAsia="en-US"/>
              </w:rPr>
              <w:t xml:space="preserve">т 06.10.2003 </w:t>
            </w:r>
            <w:r>
              <w:rPr>
                <w:rFonts w:ascii="Arial" w:hAnsi="Arial" w:cs="Arial"/>
              </w:rPr>
              <w:t xml:space="preserve"> №131-ФЗ;</w:t>
            </w:r>
          </w:p>
          <w:p w:rsidR="00537DF6" w:rsidRDefault="0070020B">
            <w:pPr>
              <w:jc w:val="both"/>
            </w:pPr>
            <w:proofErr w:type="spellStart"/>
            <w:r>
              <w:rPr>
                <w:rFonts w:ascii="Arial" w:hAnsi="Arial"/>
              </w:rPr>
              <w:t>п</w:t>
            </w:r>
            <w:proofErr w:type="gramStart"/>
            <w:r>
              <w:rPr>
                <w:rFonts w:ascii="Arial" w:hAnsi="Arial"/>
              </w:rPr>
              <w:t>.а</w:t>
            </w:r>
            <w:proofErr w:type="spellEnd"/>
            <w:proofErr w:type="gramEnd"/>
            <w:r>
              <w:rPr>
                <w:rFonts w:ascii="Arial" w:hAnsi="Arial"/>
              </w:rPr>
              <w:t>) ч.2) Федерального закона от 05.12.2017 №389-ФЗ</w:t>
            </w:r>
          </w:p>
          <w:p w:rsidR="00537DF6" w:rsidRDefault="00537DF6">
            <w:pPr>
              <w:jc w:val="both"/>
            </w:pPr>
          </w:p>
        </w:tc>
      </w:tr>
    </w:tbl>
    <w:p w:rsidR="00537DF6" w:rsidRDefault="00537DF6">
      <w:pPr>
        <w:ind w:firstLine="540"/>
        <w:jc w:val="both"/>
        <w:rPr>
          <w:rFonts w:ascii="Arial" w:hAnsi="Arial" w:cs="Arial"/>
        </w:rPr>
      </w:pPr>
    </w:p>
    <w:p w:rsidR="00537DF6" w:rsidRDefault="0070020B">
      <w:pPr>
        <w:ind w:firstLine="567"/>
        <w:jc w:val="both"/>
      </w:pPr>
      <w:r>
        <w:rPr>
          <w:rFonts w:ascii="Arial" w:hAnsi="Arial" w:cs="Arial"/>
        </w:rPr>
        <w:t>Примечание:</w:t>
      </w:r>
      <w:r>
        <w:rPr>
          <w:rFonts w:ascii="Arial" w:hAnsi="Arial" w:cs="Arial"/>
          <w:i/>
        </w:rPr>
        <w:t xml:space="preserve"> В решениях представительных органов в части вступления в силу вносимых изменений в Устав необходимо указать: «Настоящее решение вступает в силу со дня его официального опубликования после государственной регистрации».</w:t>
      </w:r>
    </w:p>
    <w:sectPr w:rsidR="00537DF6">
      <w:pgSz w:w="16838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20B" w:rsidRDefault="0070020B">
      <w:r>
        <w:separator/>
      </w:r>
    </w:p>
  </w:endnote>
  <w:endnote w:type="continuationSeparator" w:id="0">
    <w:p w:rsidR="0070020B" w:rsidRDefault="0070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, sans-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20B" w:rsidRDefault="0070020B">
      <w:r>
        <w:rPr>
          <w:color w:val="000000"/>
        </w:rPr>
        <w:separator/>
      </w:r>
    </w:p>
  </w:footnote>
  <w:footnote w:type="continuationSeparator" w:id="0">
    <w:p w:rsidR="0070020B" w:rsidRDefault="0070020B">
      <w:r>
        <w:continuationSeparator/>
      </w:r>
    </w:p>
  </w:footnote>
  <w:footnote w:id="1">
    <w:p w:rsidR="00537DF6" w:rsidRDefault="0070020B">
      <w:pPr>
        <w:pStyle w:val="a3"/>
        <w:jc w:val="both"/>
      </w:pPr>
      <w:r>
        <w:rPr>
          <w:rStyle w:val="a9"/>
        </w:rPr>
        <w:footnoteRef/>
      </w:r>
      <w:r>
        <w:t xml:space="preserve"> </w:t>
      </w:r>
      <w:r>
        <w:rPr>
          <w:rFonts w:ascii="Arial" w:hAnsi="Arial" w:cs="Arial"/>
          <w:color w:val="FF0000"/>
          <w:shd w:val="clear" w:color="auto" w:fill="C0C0C0"/>
        </w:rPr>
        <w:t xml:space="preserve">Настоящая таблица поправок подготовлена </w:t>
      </w:r>
      <w:proofErr w:type="gramStart"/>
      <w:r>
        <w:rPr>
          <w:rFonts w:ascii="Arial" w:hAnsi="Arial" w:cs="Arial"/>
          <w:color w:val="FF0000"/>
          <w:shd w:val="clear" w:color="auto" w:fill="C0C0C0"/>
        </w:rPr>
        <w:t>с</w:t>
      </w:r>
      <w:proofErr w:type="gramEnd"/>
      <w:r>
        <w:rPr>
          <w:rFonts w:ascii="Arial" w:hAnsi="Arial" w:cs="Arial"/>
          <w:color w:val="FF0000"/>
          <w:shd w:val="clear" w:color="auto" w:fill="C0C0C0"/>
        </w:rPr>
        <w:t xml:space="preserve"> ссылками на статьи модельного устава сельского поселения</w:t>
      </w:r>
      <w:r>
        <w:rPr>
          <w:rFonts w:ascii="Arial" w:hAnsi="Arial" w:cs="Arial"/>
          <w:color w:val="FF0000"/>
          <w:shd w:val="clear" w:color="auto" w:fill="C0C0C0"/>
        </w:rPr>
        <w:t xml:space="preserve"> и нуждается в дополнительной проверке применительно к уставу конкретного муниципального образования с учетом наименования указанных статей;</w:t>
      </w:r>
    </w:p>
    <w:p w:rsidR="00537DF6" w:rsidRDefault="00537DF6">
      <w:pPr>
        <w:pStyle w:val="a3"/>
        <w:rPr>
          <w:rFonts w:ascii="Arial" w:hAnsi="Arial" w:cs="Arial"/>
        </w:rPr>
      </w:pPr>
    </w:p>
  </w:footnote>
  <w:footnote w:id="2">
    <w:p w:rsidR="00537DF6" w:rsidRDefault="0070020B">
      <w:pPr>
        <w:pStyle w:val="a3"/>
        <w:jc w:val="both"/>
      </w:pPr>
      <w:r>
        <w:rPr>
          <w:rStyle w:val="a9"/>
        </w:rPr>
        <w:footnoteRef/>
      </w:r>
      <w:r>
        <w:rPr>
          <w:rFonts w:ascii="Arial" w:hAnsi="Arial" w:cs="Arial"/>
          <w:color w:val="FF0000"/>
          <w:shd w:val="clear" w:color="auto" w:fill="C0C0C0"/>
        </w:rPr>
        <w:t>Ф</w:t>
      </w:r>
      <w:r>
        <w:rPr>
          <w:rFonts w:ascii="Arial" w:hAnsi="Arial" w:cs="Arial"/>
          <w:color w:val="FF0000"/>
          <w:shd w:val="clear" w:color="auto" w:fill="C0C0C0"/>
        </w:rPr>
        <w:t>ормулировка вносимых изменений, указанных в настоящей таблице поправок, должны быть использованы в решении Думы «О внесении изменений в Устав сельского поселения».</w:t>
      </w:r>
    </w:p>
    <w:p w:rsidR="00537DF6" w:rsidRDefault="00537DF6">
      <w:pPr>
        <w:pStyle w:val="a3"/>
      </w:pPr>
    </w:p>
    <w:p w:rsidR="00537DF6" w:rsidRDefault="00537DF6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37F38"/>
    <w:multiLevelType w:val="multilevel"/>
    <w:tmpl w:val="A5263D94"/>
    <w:lvl w:ilvl="0">
      <w:start w:val="2"/>
      <w:numFmt w:val="decimal"/>
      <w:lvlText w:val="%1."/>
      <w:lvlJc w:val="left"/>
      <w:pPr>
        <w:ind w:left="41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37DF6"/>
    <w:rsid w:val="001460A3"/>
    <w:rsid w:val="00537DF6"/>
    <w:rsid w:val="0070020B"/>
    <w:rsid w:val="0098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6">
    <w:name w:val="heading 6"/>
    <w:basedOn w:val="a"/>
    <w:next w:val="a"/>
    <w:pPr>
      <w:keepNext/>
      <w:spacing w:line="360" w:lineRule="auto"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Textbody">
    <w:name w:val="Text body"/>
    <w:basedOn w:val="a"/>
    <w:pPr>
      <w:spacing w:after="120"/>
    </w:pPr>
  </w:style>
  <w:style w:type="paragraph" w:styleId="a3">
    <w:name w:val="footnote text"/>
    <w:basedOn w:val="a"/>
    <w:rPr>
      <w:sz w:val="20"/>
      <w:szCs w:val="20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hAnsi="Arial"/>
    </w:rPr>
  </w:style>
  <w:style w:type="paragraph" w:customStyle="1" w:styleId="consnormal0">
    <w:name w:val="consnormal"/>
    <w:basedOn w:val="a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pPr>
      <w:spacing w:before="100" w:after="100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адресат"/>
    <w:basedOn w:val="a"/>
    <w:next w:val="a"/>
    <w:pPr>
      <w:autoSpaceDE w:val="0"/>
      <w:jc w:val="center"/>
    </w:pPr>
    <w:rPr>
      <w:sz w:val="30"/>
      <w:szCs w:val="30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</w:rPr>
  </w:style>
  <w:style w:type="paragraph" w:customStyle="1" w:styleId="article">
    <w:name w:val="article"/>
    <w:basedOn w:val="a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section">
    <w:name w:val="section"/>
    <w:basedOn w:val="a"/>
    <w:pPr>
      <w:ind w:firstLine="567"/>
      <w:jc w:val="center"/>
    </w:pPr>
    <w:rPr>
      <w:rFonts w:ascii="Arial" w:hAnsi="Arial" w:cs="Arial"/>
      <w:sz w:val="30"/>
      <w:szCs w:val="30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1"/>
    <w:basedOn w:val="a"/>
    <w:pPr>
      <w:spacing w:before="100" w:after="100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pPr>
      <w:overflowPunct w:val="0"/>
      <w:autoSpaceDE w:val="0"/>
      <w:spacing w:before="20" w:after="20"/>
      <w:ind w:firstLine="708"/>
      <w:jc w:val="both"/>
    </w:pPr>
    <w:rPr>
      <w:sz w:val="28"/>
      <w:szCs w:val="28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aanao">
    <w:name w:val="aa?anao"/>
    <w:basedOn w:val="a"/>
    <w:next w:val="a"/>
    <w:pPr>
      <w:overflowPunct w:val="0"/>
      <w:autoSpaceDE w:val="0"/>
      <w:jc w:val="center"/>
    </w:pPr>
    <w:rPr>
      <w:sz w:val="30"/>
      <w:szCs w:val="30"/>
    </w:rPr>
  </w:style>
  <w:style w:type="paragraph" w:customStyle="1" w:styleId="Textbodyindent">
    <w:name w:val="Text body indent"/>
    <w:basedOn w:val="a"/>
    <w:pPr>
      <w:spacing w:after="120"/>
      <w:ind w:left="283"/>
    </w:pPr>
  </w:style>
  <w:style w:type="paragraph" w:styleId="a7">
    <w:name w:val="List Paragraph"/>
    <w:basedOn w:val="a"/>
    <w:pPr>
      <w:spacing w:after="200" w:line="276" w:lineRule="auto"/>
      <w:ind w:left="720"/>
    </w:pPr>
    <w:rPr>
      <w:rFonts w:ascii="Arial" w:eastAsia="Calibri" w:hAnsi="Arial"/>
      <w:sz w:val="26"/>
      <w:szCs w:val="22"/>
      <w:lang w:eastAsia="en-US"/>
    </w:rPr>
  </w:style>
  <w:style w:type="paragraph" w:customStyle="1" w:styleId="a8">
    <w:name w:val="Знак"/>
    <w:basedOn w:val="a"/>
    <w:pPr>
      <w:spacing w:before="100" w:after="10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sz w:val="24"/>
      <w:szCs w:val="24"/>
    </w:rPr>
  </w:style>
  <w:style w:type="paragraph" w:styleId="20">
    <w:name w:val="Body Text 2"/>
    <w:basedOn w:val="a"/>
    <w:pPr>
      <w:spacing w:after="120" w:line="480" w:lineRule="auto"/>
    </w:pPr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a9">
    <w:name w:val="footnote reference"/>
    <w:rPr>
      <w:position w:val="0"/>
      <w:vertAlign w:val="superscript"/>
    </w:rPr>
  </w:style>
  <w:style w:type="character" w:styleId="aa">
    <w:name w:val="Hyperlink"/>
    <w:rPr>
      <w:color w:val="0000FF"/>
      <w:u w:val="none"/>
    </w:rPr>
  </w:style>
  <w:style w:type="character" w:customStyle="1" w:styleId="21">
    <w:name w:val="Основной текст с отступом 2 Знак"/>
    <w:rPr>
      <w:sz w:val="28"/>
      <w:szCs w:val="28"/>
    </w:rPr>
  </w:style>
  <w:style w:type="character" w:customStyle="1" w:styleId="30">
    <w:name w:val="Основной текст с отступом 3 Знак"/>
    <w:rPr>
      <w:sz w:val="16"/>
      <w:szCs w:val="16"/>
    </w:rPr>
  </w:style>
  <w:style w:type="character" w:customStyle="1" w:styleId="ab">
    <w:name w:val="Основной текст Знак"/>
    <w:rPr>
      <w:sz w:val="24"/>
      <w:szCs w:val="24"/>
    </w:rPr>
  </w:style>
  <w:style w:type="character" w:customStyle="1" w:styleId="ac">
    <w:name w:val="Основной текст с отступом Знак"/>
    <w:rPr>
      <w:sz w:val="24"/>
      <w:szCs w:val="24"/>
    </w:rPr>
  </w:style>
  <w:style w:type="character" w:customStyle="1" w:styleId="ConsNonformat">
    <w:name w:val="ConsNonformat Знак"/>
    <w:rPr>
      <w:rFonts w:ascii="Courier New" w:hAnsi="Courier New" w:cs="Courier New"/>
      <w:sz w:val="24"/>
      <w:szCs w:val="24"/>
      <w:lang w:val="ru-RU" w:eastAsia="ru-RU" w:bidi="ar-SA"/>
    </w:rPr>
  </w:style>
  <w:style w:type="character" w:customStyle="1" w:styleId="70">
    <w:name w:val="Заголовок 7 Знак"/>
    <w:rPr>
      <w:rFonts w:ascii="Calibri" w:eastAsia="Times New Roman" w:hAnsi="Calibri" w:cs="Times New Roman"/>
      <w:sz w:val="24"/>
      <w:szCs w:val="24"/>
    </w:rPr>
  </w:style>
  <w:style w:type="character" w:styleId="ad">
    <w:name w:val="Emphasis"/>
    <w:rPr>
      <w:i/>
      <w:iCs/>
    </w:rPr>
  </w:style>
  <w:style w:type="character" w:customStyle="1" w:styleId="22">
    <w:name w:val="Основной текст 2 Знак"/>
    <w:rPr>
      <w:sz w:val="24"/>
      <w:szCs w:val="24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6">
    <w:name w:val="heading 6"/>
    <w:basedOn w:val="a"/>
    <w:next w:val="a"/>
    <w:pPr>
      <w:keepNext/>
      <w:spacing w:line="360" w:lineRule="auto"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Textbody">
    <w:name w:val="Text body"/>
    <w:basedOn w:val="a"/>
    <w:pPr>
      <w:spacing w:after="120"/>
    </w:pPr>
  </w:style>
  <w:style w:type="paragraph" w:styleId="a3">
    <w:name w:val="footnote text"/>
    <w:basedOn w:val="a"/>
    <w:rPr>
      <w:sz w:val="20"/>
      <w:szCs w:val="20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hAnsi="Arial"/>
    </w:rPr>
  </w:style>
  <w:style w:type="paragraph" w:customStyle="1" w:styleId="consnormal0">
    <w:name w:val="consnormal"/>
    <w:basedOn w:val="a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pPr>
      <w:spacing w:before="100" w:after="100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адресат"/>
    <w:basedOn w:val="a"/>
    <w:next w:val="a"/>
    <w:pPr>
      <w:autoSpaceDE w:val="0"/>
      <w:jc w:val="center"/>
    </w:pPr>
    <w:rPr>
      <w:sz w:val="30"/>
      <w:szCs w:val="30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</w:rPr>
  </w:style>
  <w:style w:type="paragraph" w:customStyle="1" w:styleId="article">
    <w:name w:val="article"/>
    <w:basedOn w:val="a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section">
    <w:name w:val="section"/>
    <w:basedOn w:val="a"/>
    <w:pPr>
      <w:ind w:firstLine="567"/>
      <w:jc w:val="center"/>
    </w:pPr>
    <w:rPr>
      <w:rFonts w:ascii="Arial" w:hAnsi="Arial" w:cs="Arial"/>
      <w:sz w:val="30"/>
      <w:szCs w:val="30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1"/>
    <w:basedOn w:val="a"/>
    <w:pPr>
      <w:spacing w:before="100" w:after="100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pPr>
      <w:overflowPunct w:val="0"/>
      <w:autoSpaceDE w:val="0"/>
      <w:spacing w:before="20" w:after="20"/>
      <w:ind w:firstLine="708"/>
      <w:jc w:val="both"/>
    </w:pPr>
    <w:rPr>
      <w:sz w:val="28"/>
      <w:szCs w:val="28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aanao">
    <w:name w:val="aa?anao"/>
    <w:basedOn w:val="a"/>
    <w:next w:val="a"/>
    <w:pPr>
      <w:overflowPunct w:val="0"/>
      <w:autoSpaceDE w:val="0"/>
      <w:jc w:val="center"/>
    </w:pPr>
    <w:rPr>
      <w:sz w:val="30"/>
      <w:szCs w:val="30"/>
    </w:rPr>
  </w:style>
  <w:style w:type="paragraph" w:customStyle="1" w:styleId="Textbodyindent">
    <w:name w:val="Text body indent"/>
    <w:basedOn w:val="a"/>
    <w:pPr>
      <w:spacing w:after="120"/>
      <w:ind w:left="283"/>
    </w:pPr>
  </w:style>
  <w:style w:type="paragraph" w:styleId="a7">
    <w:name w:val="List Paragraph"/>
    <w:basedOn w:val="a"/>
    <w:pPr>
      <w:spacing w:after="200" w:line="276" w:lineRule="auto"/>
      <w:ind w:left="720"/>
    </w:pPr>
    <w:rPr>
      <w:rFonts w:ascii="Arial" w:eastAsia="Calibri" w:hAnsi="Arial"/>
      <w:sz w:val="26"/>
      <w:szCs w:val="22"/>
      <w:lang w:eastAsia="en-US"/>
    </w:rPr>
  </w:style>
  <w:style w:type="paragraph" w:customStyle="1" w:styleId="a8">
    <w:name w:val="Знак"/>
    <w:basedOn w:val="a"/>
    <w:pPr>
      <w:spacing w:before="100" w:after="10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sz w:val="24"/>
      <w:szCs w:val="24"/>
    </w:rPr>
  </w:style>
  <w:style w:type="paragraph" w:styleId="20">
    <w:name w:val="Body Text 2"/>
    <w:basedOn w:val="a"/>
    <w:pPr>
      <w:spacing w:after="120" w:line="480" w:lineRule="auto"/>
    </w:pPr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a9">
    <w:name w:val="footnote reference"/>
    <w:rPr>
      <w:position w:val="0"/>
      <w:vertAlign w:val="superscript"/>
    </w:rPr>
  </w:style>
  <w:style w:type="character" w:styleId="aa">
    <w:name w:val="Hyperlink"/>
    <w:rPr>
      <w:color w:val="0000FF"/>
      <w:u w:val="none"/>
    </w:rPr>
  </w:style>
  <w:style w:type="character" w:customStyle="1" w:styleId="21">
    <w:name w:val="Основной текст с отступом 2 Знак"/>
    <w:rPr>
      <w:sz w:val="28"/>
      <w:szCs w:val="28"/>
    </w:rPr>
  </w:style>
  <w:style w:type="character" w:customStyle="1" w:styleId="30">
    <w:name w:val="Основной текст с отступом 3 Знак"/>
    <w:rPr>
      <w:sz w:val="16"/>
      <w:szCs w:val="16"/>
    </w:rPr>
  </w:style>
  <w:style w:type="character" w:customStyle="1" w:styleId="ab">
    <w:name w:val="Основной текст Знак"/>
    <w:rPr>
      <w:sz w:val="24"/>
      <w:szCs w:val="24"/>
    </w:rPr>
  </w:style>
  <w:style w:type="character" w:customStyle="1" w:styleId="ac">
    <w:name w:val="Основной текст с отступом Знак"/>
    <w:rPr>
      <w:sz w:val="24"/>
      <w:szCs w:val="24"/>
    </w:rPr>
  </w:style>
  <w:style w:type="character" w:customStyle="1" w:styleId="ConsNonformat">
    <w:name w:val="ConsNonformat Знак"/>
    <w:rPr>
      <w:rFonts w:ascii="Courier New" w:hAnsi="Courier New" w:cs="Courier New"/>
      <w:sz w:val="24"/>
      <w:szCs w:val="24"/>
      <w:lang w:val="ru-RU" w:eastAsia="ru-RU" w:bidi="ar-SA"/>
    </w:rPr>
  </w:style>
  <w:style w:type="character" w:customStyle="1" w:styleId="70">
    <w:name w:val="Заголовок 7 Знак"/>
    <w:rPr>
      <w:rFonts w:ascii="Calibri" w:eastAsia="Times New Roman" w:hAnsi="Calibri" w:cs="Times New Roman"/>
      <w:sz w:val="24"/>
      <w:szCs w:val="24"/>
    </w:rPr>
  </w:style>
  <w:style w:type="character" w:styleId="ad">
    <w:name w:val="Emphasis"/>
    <w:rPr>
      <w:i/>
      <w:iCs/>
    </w:rPr>
  </w:style>
  <w:style w:type="character" w:customStyle="1" w:styleId="22">
    <w:name w:val="Основной текст 2 Знак"/>
    <w:rPr>
      <w:sz w:val="24"/>
      <w:szCs w:val="24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C9A09F17981D297FE7B59EB20DA869984C3CF89DD156463776B089CD74I0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C9A09F17981D297FE7B59EB20DA869984C3CF89DD156463776B089CD74I0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../AppData/Local/Temp/SED-SQL/AppData/Local/Temp/SED-SQL/DIRECTUM/&#1058;&#1072;&#1073;&#1083;&#1080;&#1094;&#1072;%20&#1087;&#1086;&#1087;&#1088;&#1072;&#1074;&#1086;&#1082;%20&#1074;%20&#1059;&#1089;&#1090;&#1072;&#1074;%20&#1052;&#1056;%202017%20&#1075;&#1086;&#1076;.odt/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поправок в типовой Устав муниципального района</vt:lpstr>
    </vt:vector>
  </TitlesOfParts>
  <Company/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поправок в типовой Устав муниципального района</dc:title>
  <dc:creator>SayfitdinovaRF</dc:creator>
  <cp:lastModifiedBy>1</cp:lastModifiedBy>
  <cp:revision>2</cp:revision>
  <cp:lastPrinted>2017-12-13T16:55:00Z</cp:lastPrinted>
  <dcterms:created xsi:type="dcterms:W3CDTF">2017-12-21T10:50:00Z</dcterms:created>
  <dcterms:modified xsi:type="dcterms:W3CDTF">2017-12-21T10:50:00Z</dcterms:modified>
</cp:coreProperties>
</file>